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TWB-128</w:t>
      </w:r>
      <w:r>
        <w:rPr>
          <w:rFonts w:hint="eastAsia"/>
          <w:color w:val="auto"/>
          <w:sz w:val="32"/>
          <w:szCs w:val="32"/>
          <w:lang w:val="en-US" w:eastAsia="zh-CN"/>
        </w:rPr>
        <w:t xml:space="preserve">型 </w:t>
      </w:r>
      <w:r>
        <w:rPr>
          <w:color w:val="auto"/>
          <w:sz w:val="32"/>
          <w:szCs w:val="32"/>
        </w:rPr>
        <w:t>多功能工业控制及</w:t>
      </w:r>
      <w:r>
        <w:rPr>
          <w:rFonts w:hint="eastAsia"/>
          <w:color w:val="auto"/>
          <w:sz w:val="32"/>
          <w:szCs w:val="32"/>
        </w:rPr>
        <w:t>网络实训柜组合</w:t>
      </w:r>
    </w:p>
    <w:p>
      <w:pPr>
        <w:jc w:val="center"/>
        <w:rPr>
          <w:rFonts w:hint="eastAsia" w:eastAsia="宋体"/>
          <w:color w:val="auto"/>
          <w:sz w:val="32"/>
          <w:szCs w:val="32"/>
          <w:lang w:eastAsia="zh-CN"/>
        </w:rPr>
      </w:pPr>
      <w:r>
        <w:rPr>
          <w:rFonts w:hint="eastAsia" w:eastAsia="宋体"/>
          <w:color w:val="auto"/>
          <w:sz w:val="32"/>
          <w:szCs w:val="32"/>
          <w:lang w:eastAsia="zh-CN"/>
        </w:rPr>
        <w:drawing>
          <wp:inline distT="0" distB="0" distL="114300" distR="114300">
            <wp:extent cx="5758815" cy="4320540"/>
            <wp:effectExtent l="0" t="0" r="13335" b="3810"/>
            <wp:docPr id="5" name="图片 5" descr="C:/Users/Administrator/Desktop/图片1.jpg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/Users/Administrator/Desktop/图片1.jpg图片1"/>
                    <pic:cNvPicPr>
                      <a:picLocks noChangeAspect="1"/>
                    </pic:cNvPicPr>
                  </pic:nvPicPr>
                  <pic:blipFill>
                    <a:blip r:embed="rId5"/>
                    <a:srcRect t="33" b="33"/>
                    <a:stretch>
                      <a:fillRect/>
                    </a:stretch>
                  </pic:blipFill>
                  <pic:spPr>
                    <a:xfrm>
                      <a:off x="0" y="0"/>
                      <a:ext cx="5758815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1、技术指标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a. 电源：三相四线 AC 380 V±5% 50 Hz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b. 安全保护措施：具有接地保护、漏电、过载、过流保护功能，安全 性符合相关的国标准。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c. 工作环境：温度度:-5～40℃相对湿度</w:t>
      </w:r>
      <w:r>
        <w:rPr>
          <w:rFonts w:hint="eastAsia"/>
          <w:sz w:val="24"/>
          <w:szCs w:val="24"/>
        </w:rPr>
        <w:t>&lt;7</w:t>
      </w:r>
      <w:r>
        <w:rPr>
          <w:sz w:val="24"/>
          <w:szCs w:val="24"/>
        </w:rPr>
        <w:t>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d. 整机容量：≤1.5 kVA l.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e.实训</w:t>
      </w:r>
      <w:r>
        <w:rPr>
          <w:rFonts w:hint="eastAsia"/>
          <w:sz w:val="24"/>
          <w:szCs w:val="24"/>
        </w:rPr>
        <w:t>柜</w:t>
      </w:r>
      <w:r>
        <w:rPr>
          <w:sz w:val="24"/>
          <w:szCs w:val="24"/>
        </w:rPr>
        <w:t>尺寸：W800*D</w:t>
      </w:r>
      <w:r>
        <w:rPr>
          <w:rFonts w:hint="eastAsia"/>
          <w:sz w:val="24"/>
          <w:szCs w:val="24"/>
        </w:rPr>
        <w:t>800</w:t>
      </w:r>
      <w:r>
        <w:rPr>
          <w:sz w:val="24"/>
          <w:szCs w:val="24"/>
        </w:rPr>
        <w:t>*H</w:t>
      </w:r>
      <w:r>
        <w:rPr>
          <w:rFonts w:hint="eastAsia"/>
          <w:sz w:val="24"/>
          <w:szCs w:val="24"/>
        </w:rPr>
        <w:t>2000</w:t>
      </w:r>
      <w:r>
        <w:rPr>
          <w:sz w:val="24"/>
          <w:szCs w:val="24"/>
        </w:rPr>
        <w:t xml:space="preserve">mm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f.</w:t>
      </w:r>
      <w:r>
        <w:rPr>
          <w:rFonts w:hint="eastAsia"/>
          <w:sz w:val="24"/>
          <w:szCs w:val="24"/>
        </w:rPr>
        <w:t>实训台尺寸：</w:t>
      </w:r>
      <w:r>
        <w:rPr>
          <w:sz w:val="24"/>
          <w:szCs w:val="24"/>
        </w:rPr>
        <w:t>W800*D600*H800mm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g</w:t>
      </w:r>
      <w:r>
        <w:rPr>
          <w:sz w:val="24"/>
          <w:szCs w:val="24"/>
        </w:rPr>
        <w:t xml:space="preserve">.电脑桌尺寸：W600*D600*H800mm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g. 实训台及电脑桌尺寸根据现场需求微调。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2、总电源控制参数：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a. 设有三相四线漏电保护器、3 个保险丝座、3 个指示灯；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b. 三相四线 380V 市电输出，单项三线 220V 输出，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c. 电源输出经继电器由启动停止按钮控制输出；设有急停按钮；安全插座输出 端口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d. 电压源：24V 直流稳压电源：≥2A； 0-10V/2A 连续可调：自动换档；具有过载保护和自动恢复功能。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e. 电流源：4-20mA 恒流输出，具有过载保护和自动恢复功能；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f. 多功能 220V 市电插座 2 组。38OV 市电插座 1 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rFonts w:hint="eastAsia" w:eastAsia="宋体"/>
          <w:color w:val="auto"/>
          <w:sz w:val="32"/>
          <w:szCs w:val="32"/>
          <w:lang w:eastAsia="zh-CN"/>
        </w:rPr>
        <w:drawing>
          <wp:inline distT="0" distB="0" distL="114300" distR="114300">
            <wp:extent cx="4863465" cy="6285230"/>
            <wp:effectExtent l="0" t="0" r="13335" b="1270"/>
            <wp:docPr id="4" name="图片 4" descr="C:/Users/Administrator/Desktop/图片2.jpg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/Users/Administrator/Desktop/图片2.jpg图片2"/>
                    <pic:cNvPicPr>
                      <a:picLocks noChangeAspect="1"/>
                    </pic:cNvPicPr>
                  </pic:nvPicPr>
                  <pic:blipFill>
                    <a:blip r:embed="rId6"/>
                    <a:srcRect t="7" b="7"/>
                    <a:stretch>
                      <a:fillRect/>
                    </a:stretch>
                  </pic:blipFill>
                  <pic:spPr>
                    <a:xfrm>
                      <a:off x="0" y="0"/>
                      <a:ext cx="4863465" cy="628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>. 总体结构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1）.实训台需采用开放式设计，自由组合的思路，模块化设计方式，便于组合与扩展。 可固定安装 PLC、触摸屏、伺服驱动器、指示灯按钮模块等器件，融合自动控制系统电 气控制电路的接线、PLC 编程与调试于一体，学员根据实训项目的要求，选取器件、组 合成相应的实训电路，完成电力拖动线路安装、接线、调试及工艺整理，满足实训教学、 还原企业设备控制技术、鉴定培训及职业竞赛的需要。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2）.实训台要求由桌体框架和台面两大部分组成，分两层设计，下层抽屉式结构。柜面 由铝合金导轨式实训台、整体结构采用开放式和拆装式，实训台面下部设有存放工具和 模块器件用的柜子，整机既坚固耐用，又美观大方。底部装有带脚垫万向轮，万向轮移 动时用，可调脚固定时用，移动固定两相宜。预设电源插座扩展孔，依据用途可加装电 源插座。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3）.供应商负责本次所有设备的采购、包装、运输、及在电气实训室内安装、调试以及 配套服务等。具体时间按照赣州卷烟厂人力资源科实际通知执行。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4）.质保期：实训台提供设备质保期 2 年。质保期内除因误操作及各种灾害等不可抗力 因素外而出现的设备质量问题，供应商须 24 小时内有相关回复，并提供免费服务、免 费更换损坏零件等。质保期后，供应商提供优质优惠的技术支持、服务及备件供应。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5）.设备安装使用：免费负责设备的安装、调试，使设备达到正常使用状态，项目为交 钥匙工程。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4、配多功能端子排 用于 PLC 主机 I/O 信号集成转接至多功能端子排上，设有快速安全插接端口，</w:t>
      </w:r>
      <w:r>
        <w:rPr>
          <w:rFonts w:hint="eastAsia"/>
          <w:sz w:val="24"/>
          <w:szCs w:val="24"/>
        </w:rPr>
        <w:t>配足够的连接线，</w:t>
      </w:r>
      <w:r>
        <w:rPr>
          <w:sz w:val="24"/>
          <w:szCs w:val="24"/>
        </w:rPr>
        <w:t>便于学员实训接线，也可使用压线端子接口，用于训练实操布线工艺。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5、控制单元 包括光电对射式传感器，接近开关、安全连线等若干。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6、实训工具 包括数字万用表、十字螺丝刀、一字螺丝刀，网线钳、压线钳、斜口钳、网线测试仪。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7、配万向轮转椅一张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eastAsia" w:ascii="inherit" w:hAnsi="inherit" w:cs="Arial"/>
          <w:color w:val="000000"/>
          <w:sz w:val="24"/>
          <w:szCs w:val="24"/>
          <w:shd w:val="clear" w:color="auto" w:fill="FFFFFF"/>
        </w:rPr>
      </w:pPr>
      <w:bookmarkStart w:id="0" w:name="_Hlk125989649"/>
      <w:r>
        <w:rPr>
          <w:rFonts w:ascii="宋体" w:hAnsi="宋体" w:cs="Arial"/>
          <w:color w:val="000000"/>
          <w:sz w:val="24"/>
          <w:szCs w:val="24"/>
          <w:shd w:val="clear" w:color="auto" w:fill="FFFFFF"/>
        </w:rPr>
        <w:t>8、实训桌为铁质</w:t>
      </w:r>
      <w:r>
        <w:rPr>
          <w:rFonts w:hint="eastAsia" w:ascii="宋体" w:hAnsi="宋体" w:cs="Arial"/>
          <w:color w:val="000000"/>
          <w:sz w:val="24"/>
          <w:szCs w:val="24"/>
          <w:shd w:val="clear" w:color="auto" w:fill="FFFFFF"/>
        </w:rPr>
        <w:t>，</w:t>
      </w:r>
      <w:r>
        <w:rPr>
          <w:rFonts w:ascii="宋体" w:hAnsi="宋体" w:cs="Arial"/>
          <w:color w:val="000000"/>
          <w:sz w:val="24"/>
          <w:szCs w:val="24"/>
          <w:shd w:val="clear" w:color="auto" w:fill="FFFFFF"/>
        </w:rPr>
        <w:t>双层亚光密纹喷塑结构，桌面为防火、防水、耐磨高密度板，结构坚固，造型美观大方，桌子有抽屉，下部有元件储存柜。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eastAsia" w:ascii="inherit" w:hAnsi="inherit" w:cs="Arial"/>
          <w:color w:val="000000"/>
          <w:sz w:val="24"/>
          <w:szCs w:val="24"/>
          <w:shd w:val="clear" w:color="auto" w:fill="FFFFFF"/>
        </w:rPr>
      </w:pPr>
      <w:r>
        <w:rPr>
          <w:rFonts w:ascii="宋体" w:hAnsi="宋体" w:cs="Arial"/>
          <w:color w:val="000000"/>
          <w:sz w:val="24"/>
          <w:szCs w:val="24"/>
          <w:shd w:val="clear" w:color="auto" w:fill="FFFFFF"/>
        </w:rPr>
        <w:t>网孔型电工实训考核装置参考实训项目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ascii="宋体" w:hAnsi="宋体" w:cs="Arial"/>
          <w:color w:val="000000"/>
          <w:sz w:val="24"/>
          <w:szCs w:val="24"/>
          <w:shd w:val="clear" w:color="auto" w:fill="FFFFFF"/>
        </w:rPr>
      </w:pPr>
      <w:r>
        <w:rPr>
          <w:rFonts w:ascii="宋体" w:hAnsi="宋体" w:cs="Arial"/>
          <w:color w:val="000000"/>
          <w:sz w:val="24"/>
          <w:szCs w:val="24"/>
          <w:shd w:val="clear" w:color="auto" w:fill="FFFFFF"/>
        </w:rPr>
        <w:t>1．电工布线工艺实训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ascii="宋体" w:hAnsi="宋体" w:cs="Arial"/>
          <w:color w:val="000000"/>
          <w:sz w:val="24"/>
          <w:szCs w:val="24"/>
          <w:shd w:val="clear" w:color="auto" w:fill="FFFFFF"/>
        </w:rPr>
      </w:pPr>
      <w:r>
        <w:rPr>
          <w:rFonts w:ascii="宋体" w:hAnsi="宋体" w:cs="Arial"/>
          <w:color w:val="000000"/>
          <w:sz w:val="24"/>
          <w:szCs w:val="24"/>
          <w:shd w:val="clear" w:color="auto" w:fill="FFFFFF"/>
        </w:rPr>
        <w:t>2．两个开关控制一盏灯线路训练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ascii="宋体" w:hAnsi="宋体" w:cs="Arial"/>
          <w:color w:val="000000"/>
          <w:sz w:val="24"/>
          <w:szCs w:val="24"/>
          <w:shd w:val="clear" w:color="auto" w:fill="FFFFFF"/>
        </w:rPr>
      </w:pPr>
      <w:r>
        <w:rPr>
          <w:rFonts w:hint="eastAsia" w:ascii="宋体" w:hAnsi="宋体" w:cs="Arial"/>
          <w:color w:val="000000"/>
          <w:sz w:val="24"/>
          <w:szCs w:val="24"/>
          <w:shd w:val="clear" w:color="auto" w:fill="FFFFFF"/>
        </w:rPr>
        <w:t>3</w:t>
      </w:r>
      <w:r>
        <w:rPr>
          <w:rFonts w:ascii="宋体" w:hAnsi="宋体" w:cs="Arial"/>
          <w:color w:val="000000"/>
          <w:sz w:val="24"/>
          <w:szCs w:val="24"/>
          <w:shd w:val="clear" w:color="auto" w:fill="FFFFFF"/>
        </w:rPr>
        <w:t>．二地控制一盏灯电路训练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eastAsia" w:ascii="宋体" w:hAnsi="宋体" w:eastAsia="宋体" w:cs="Arial"/>
          <w:color w:val="000000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cs="Arial"/>
          <w:color w:val="000000"/>
          <w:sz w:val="24"/>
          <w:szCs w:val="24"/>
          <w:shd w:val="clear" w:color="auto" w:fill="FFFFFF"/>
        </w:rPr>
        <w:t>4</w:t>
      </w:r>
      <w:r>
        <w:rPr>
          <w:rFonts w:ascii="宋体" w:hAnsi="宋体" w:cs="Arial"/>
          <w:color w:val="000000"/>
          <w:sz w:val="24"/>
          <w:szCs w:val="24"/>
          <w:shd w:val="clear" w:color="auto" w:fill="FFFFFF"/>
        </w:rPr>
        <w:t>．三相异步电动机直接启动控制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ascii="宋体" w:hAnsi="宋体" w:cs="Arial"/>
          <w:color w:val="000000"/>
          <w:sz w:val="24"/>
          <w:szCs w:val="24"/>
          <w:shd w:val="clear" w:color="auto" w:fill="FFFFFF"/>
        </w:rPr>
      </w:pPr>
      <w:r>
        <w:rPr>
          <w:rFonts w:hint="eastAsia" w:ascii="宋体" w:hAnsi="宋体" w:cs="Arial"/>
          <w:color w:val="000000"/>
          <w:sz w:val="24"/>
          <w:szCs w:val="24"/>
          <w:shd w:val="clear" w:color="auto" w:fill="FFFFFF"/>
        </w:rPr>
        <w:t>5</w:t>
      </w:r>
      <w:r>
        <w:rPr>
          <w:rFonts w:ascii="宋体" w:hAnsi="宋体" w:cs="Arial"/>
          <w:color w:val="000000"/>
          <w:sz w:val="24"/>
          <w:szCs w:val="24"/>
          <w:shd w:val="clear" w:color="auto" w:fill="FFFFFF"/>
        </w:rPr>
        <w:t>．三相异步电动机接触器点动控制线路</w:t>
      </w:r>
    </w:p>
    <w:p>
      <w:pPr>
        <w:rPr>
          <w:rFonts w:hint="eastAsia" w:ascii="宋体" w:hAnsi="宋体" w:cs="宋体"/>
          <w:sz w:val="18"/>
          <w:szCs w:val="18"/>
        </w:rPr>
      </w:pPr>
      <w:r>
        <w:drawing>
          <wp:inline distT="0" distB="0" distL="114300" distR="114300">
            <wp:extent cx="1529080" cy="2081530"/>
            <wp:effectExtent l="0" t="0" r="10160" b="635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29080" cy="208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23365" cy="2051685"/>
            <wp:effectExtent l="0" t="0" r="635" b="571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23365" cy="205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cs="宋体"/>
          <w:sz w:val="18"/>
          <w:szCs w:val="18"/>
        </w:rPr>
        <w:drawing>
          <wp:inline distT="0" distB="0" distL="114300" distR="114300">
            <wp:extent cx="2268220" cy="2007235"/>
            <wp:effectExtent l="0" t="0" r="2540" b="4445"/>
            <wp:docPr id="1" name="图片 3" descr="88d51774d5b12c57b2a1b40ce8a0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88d51774d5b12c57b2a1b40ce8a074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68220" cy="200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 w:val="18"/>
          <w:szCs w:val="18"/>
        </w:rPr>
      </w:pPr>
    </w:p>
    <w:p>
      <w:pPr>
        <w:rPr>
          <w:rFonts w:hint="eastAsia" w:eastAsia="宋体"/>
          <w:lang w:eastAsia="zh-CN"/>
        </w:rPr>
      </w:pPr>
      <w:bookmarkStart w:id="1" w:name="_GoBack"/>
      <w:bookmarkEnd w:id="1"/>
    </w:p>
    <w:sectPr>
      <w:footerReference r:id="rId3" w:type="even"/>
      <w:pgSz w:w="11906" w:h="16838"/>
      <w:pgMar w:top="1418" w:right="1416" w:bottom="720" w:left="1418" w:header="851" w:footer="992" w:gutter="0"/>
      <w:pgNumType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inherit">
    <w:altName w:val="Cambria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MDJjZDEzYTgzZjkwOTgwYmJlMDg1OTc0MWZmZmMifQ=="/>
  </w:docVars>
  <w:rsids>
    <w:rsidRoot w:val="22CF42B3"/>
    <w:rsid w:val="220F0F4B"/>
    <w:rsid w:val="22CF4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1199</Words>
  <Characters>1324</Characters>
  <Lines>0</Lines>
  <Paragraphs>0</Paragraphs>
  <TotalTime>20</TotalTime>
  <ScaleCrop>false</ScaleCrop>
  <LinksUpToDate>false</LinksUpToDate>
  <CharactersWithSpaces>1408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2024-06-28T07:42:00Z</dcterms:created>
  <dc:creator>天威教学</dc:creator>
  <cp:lastModifiedBy>Administrator</cp:lastModifiedBy>
  <dcterms:modified xsi:type="dcterms:W3CDTF">2024-06-28T08:43:02Z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FB75C1E219C445ACB5666EE02C4C401E_11</vt:lpwstr>
  </property>
</Properties>
</file>